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6190" w:rsidP="00A66190">
      <w:pPr>
        <w:ind w:firstLine="709"/>
        <w:jc w:val="center"/>
        <w:rPr>
          <w:bCs/>
          <w:sz w:val="28"/>
          <w:szCs w:val="28"/>
        </w:rPr>
      </w:pPr>
      <w:r>
        <w:rPr>
          <w:bCs/>
          <w:sz w:val="28"/>
          <w:szCs w:val="28"/>
        </w:rPr>
        <w:t>ПОСТАНОВЛЕНИЕ</w:t>
      </w:r>
    </w:p>
    <w:p w:rsidR="00A66190" w:rsidP="00A66190">
      <w:pPr>
        <w:ind w:firstLine="709"/>
        <w:jc w:val="center"/>
        <w:rPr>
          <w:sz w:val="28"/>
          <w:szCs w:val="28"/>
        </w:rPr>
      </w:pPr>
      <w:r>
        <w:rPr>
          <w:sz w:val="28"/>
          <w:szCs w:val="28"/>
        </w:rPr>
        <w:t>о назначении административного наказания</w:t>
      </w:r>
    </w:p>
    <w:p w:rsidR="00A66190" w:rsidP="00A66190">
      <w:pPr>
        <w:ind w:firstLine="709"/>
        <w:jc w:val="center"/>
        <w:rPr>
          <w:sz w:val="28"/>
          <w:szCs w:val="28"/>
        </w:rPr>
      </w:pPr>
    </w:p>
    <w:p w:rsidR="00A66190" w:rsidP="00A66190">
      <w:pPr>
        <w:jc w:val="both"/>
        <w:rPr>
          <w:sz w:val="28"/>
          <w:szCs w:val="28"/>
        </w:rPr>
      </w:pPr>
      <w:r>
        <w:rPr>
          <w:sz w:val="28"/>
          <w:szCs w:val="28"/>
        </w:rPr>
        <w:t xml:space="preserve">г. Ханты-Мансийск                                                                   11 апреля 2025 года  </w:t>
      </w:r>
    </w:p>
    <w:p w:rsidR="00A66190" w:rsidP="00A66190">
      <w:pPr>
        <w:ind w:firstLine="709"/>
        <w:jc w:val="both"/>
        <w:rPr>
          <w:sz w:val="28"/>
          <w:szCs w:val="28"/>
        </w:rPr>
      </w:pPr>
    </w:p>
    <w:p w:rsidR="00A66190" w:rsidP="00A66190">
      <w:pPr>
        <w:ind w:firstLine="720"/>
        <w:jc w:val="both"/>
        <w:rPr>
          <w:sz w:val="28"/>
          <w:szCs w:val="28"/>
        </w:rPr>
      </w:pPr>
      <w:r>
        <w:rPr>
          <w:sz w:val="28"/>
          <w:szCs w:val="28"/>
        </w:rPr>
        <w:t xml:space="preserve">Мировой судья судебного участка № 2 Ханты-Мансийского судебного </w:t>
      </w:r>
      <w:r>
        <w:rPr>
          <w:sz w:val="28"/>
          <w:szCs w:val="28"/>
        </w:rPr>
        <w:t>района  Ханты</w:t>
      </w:r>
      <w:r>
        <w:rPr>
          <w:sz w:val="28"/>
          <w:szCs w:val="28"/>
        </w:rPr>
        <w:t xml:space="preserve">-Мансийского автономного округа – Югры Новокшенова О.А., </w:t>
      </w:r>
    </w:p>
    <w:p w:rsidR="00A66190" w:rsidP="00A66190">
      <w:pPr>
        <w:ind w:firstLine="709"/>
        <w:jc w:val="both"/>
        <w:rPr>
          <w:sz w:val="28"/>
          <w:szCs w:val="28"/>
        </w:rPr>
      </w:pPr>
      <w:r>
        <w:rPr>
          <w:sz w:val="28"/>
          <w:szCs w:val="28"/>
        </w:rPr>
        <w:t xml:space="preserve">рассмотрев в открытом судебном заседании дело об административном правонарушении №5-481-2802/2025, возбужденное по ч.3 ст.15.15.6 КоАП РФ в отношении должностного лица – начальника учета и бюджетирования Департамента по управлению государственным имуществом ХМАО - Югры Бобровской </w:t>
      </w:r>
      <w:r w:rsidR="00AB3165">
        <w:rPr>
          <w:b/>
          <w:sz w:val="26"/>
          <w:szCs w:val="26"/>
        </w:rPr>
        <w:t>***</w:t>
      </w:r>
      <w:r>
        <w:rPr>
          <w:sz w:val="28"/>
          <w:szCs w:val="28"/>
        </w:rPr>
        <w:t xml:space="preserve">, </w:t>
      </w:r>
    </w:p>
    <w:p w:rsidR="00A66190" w:rsidP="00A66190">
      <w:pPr>
        <w:ind w:firstLine="709"/>
        <w:jc w:val="center"/>
        <w:rPr>
          <w:sz w:val="28"/>
          <w:szCs w:val="28"/>
        </w:rPr>
      </w:pPr>
      <w:r>
        <w:rPr>
          <w:sz w:val="28"/>
          <w:szCs w:val="28"/>
        </w:rPr>
        <w:t>УСТАНОВИЛ:</w:t>
      </w:r>
    </w:p>
    <w:p w:rsidR="00A66190" w:rsidP="00A66190">
      <w:pPr>
        <w:ind w:firstLine="709"/>
        <w:jc w:val="center"/>
        <w:rPr>
          <w:sz w:val="28"/>
          <w:szCs w:val="28"/>
        </w:rPr>
      </w:pPr>
    </w:p>
    <w:p w:rsidR="00A66190" w:rsidP="00A66190">
      <w:pPr>
        <w:pStyle w:val="BodyText"/>
        <w:ind w:firstLine="709"/>
        <w:rPr>
          <w:sz w:val="28"/>
          <w:szCs w:val="28"/>
        </w:rPr>
      </w:pPr>
      <w:r>
        <w:rPr>
          <w:sz w:val="28"/>
          <w:szCs w:val="28"/>
        </w:rPr>
        <w:t xml:space="preserve">Бобровская Ю.В., являясь начальником учета и бюджетирования Департамента по управлению государственным имуществом ХМАО - Югры и осуществляя свои  обязанности  по адресу: </w:t>
      </w:r>
      <w:r w:rsidR="00AB3165">
        <w:rPr>
          <w:b/>
          <w:szCs w:val="26"/>
        </w:rPr>
        <w:t xml:space="preserve">*** </w:t>
      </w:r>
      <w:r>
        <w:rPr>
          <w:sz w:val="28"/>
          <w:szCs w:val="28"/>
        </w:rPr>
        <w:t xml:space="preserve"> 11.03.2024 совершила правонарушение, предусмотренное ч.3 ст.15.15.6 КоАП РФ,  а именно </w:t>
      </w:r>
      <w:r>
        <w:rPr>
          <w:sz w:val="28"/>
          <w:szCs w:val="28"/>
          <w:lang w:eastAsia="en-US"/>
        </w:rPr>
        <w:t>нарушение требований к бухгалтерскому учету, повелевшие представление бухгалтерской (финансовой) отчётности, содержащей значительные искажения показателей бухгалтерской (финансовой) отчётности (не более чем на 1 процент и на сумму, превышающую один миллион рублей).</w:t>
      </w:r>
    </w:p>
    <w:p w:rsidR="00A66190" w:rsidP="00F8695F">
      <w:pPr>
        <w:ind w:firstLine="709"/>
        <w:jc w:val="both"/>
        <w:rPr>
          <w:sz w:val="28"/>
          <w:szCs w:val="28"/>
        </w:rPr>
      </w:pPr>
      <w:r>
        <w:rPr>
          <w:sz w:val="28"/>
          <w:szCs w:val="28"/>
        </w:rPr>
        <w:t>Бобровская Ю.В. в судебном заседании</w:t>
      </w:r>
      <w:r>
        <w:rPr>
          <w:sz w:val="28"/>
          <w:szCs w:val="28"/>
        </w:rPr>
        <w:t xml:space="preserve"> </w:t>
      </w:r>
      <w:r>
        <w:rPr>
          <w:sz w:val="28"/>
          <w:szCs w:val="28"/>
        </w:rPr>
        <w:t>вину не признала, приобщила письменные пояснения с приложением.</w:t>
      </w:r>
    </w:p>
    <w:p w:rsidR="00F8695F" w:rsidP="00F8695F">
      <w:pPr>
        <w:ind w:firstLine="709"/>
        <w:jc w:val="both"/>
        <w:rPr>
          <w:sz w:val="28"/>
          <w:szCs w:val="28"/>
        </w:rPr>
      </w:pPr>
      <w:r>
        <w:rPr>
          <w:sz w:val="28"/>
          <w:szCs w:val="28"/>
        </w:rPr>
        <w:t xml:space="preserve">В судебном заседании представитель Счетной палаты поддержал протокол и указал, если не были представлены какие-либо документы для отчетности, что это внутренние пробелы Департамента. </w:t>
      </w:r>
    </w:p>
    <w:p w:rsidR="00A66190" w:rsidP="00A66190">
      <w:pPr>
        <w:ind w:firstLine="709"/>
        <w:jc w:val="both"/>
        <w:rPr>
          <w:sz w:val="28"/>
          <w:szCs w:val="28"/>
        </w:rPr>
      </w:pPr>
      <w:r>
        <w:rPr>
          <w:sz w:val="28"/>
          <w:szCs w:val="28"/>
        </w:rPr>
        <w:t>Изучив письменные материалы дела, мировой судья установил следующее.</w:t>
      </w:r>
    </w:p>
    <w:p w:rsidR="00A66190" w:rsidP="00A66190">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Нормы </w:t>
      </w:r>
      <w:r>
        <w:rPr>
          <w:rStyle w:val="Emphasis"/>
          <w:i w:val="0"/>
          <w:color w:val="000000"/>
          <w:sz w:val="28"/>
          <w:szCs w:val="28"/>
        </w:rPr>
        <w:t>ст</w:t>
      </w:r>
      <w:r>
        <w:rPr>
          <w:i/>
          <w:color w:val="000000"/>
          <w:sz w:val="28"/>
          <w:szCs w:val="28"/>
        </w:rPr>
        <w:t>.</w:t>
      </w:r>
      <w:r>
        <w:rPr>
          <w:rStyle w:val="Emphasis"/>
          <w:i w:val="0"/>
          <w:color w:val="000000"/>
          <w:sz w:val="28"/>
          <w:szCs w:val="28"/>
        </w:rPr>
        <w:t>15</w:t>
      </w:r>
      <w:r>
        <w:rPr>
          <w:i/>
          <w:color w:val="000000"/>
          <w:sz w:val="28"/>
          <w:szCs w:val="28"/>
        </w:rPr>
        <w:t>.</w:t>
      </w:r>
      <w:r>
        <w:rPr>
          <w:rStyle w:val="Emphasis"/>
          <w:i w:val="0"/>
          <w:color w:val="000000"/>
          <w:sz w:val="28"/>
          <w:szCs w:val="28"/>
        </w:rPr>
        <w:t>15</w:t>
      </w:r>
      <w:r>
        <w:rPr>
          <w:i/>
          <w:color w:val="000000"/>
          <w:sz w:val="28"/>
          <w:szCs w:val="28"/>
        </w:rPr>
        <w:t>.</w:t>
      </w:r>
      <w:r>
        <w:rPr>
          <w:rStyle w:val="Emphasis"/>
          <w:i w:val="0"/>
          <w:color w:val="000000"/>
          <w:sz w:val="28"/>
          <w:szCs w:val="28"/>
        </w:rPr>
        <w:t>6</w:t>
      </w:r>
      <w:r>
        <w:rPr>
          <w:i/>
          <w:color w:val="000000"/>
          <w:sz w:val="28"/>
          <w:szCs w:val="28"/>
        </w:rPr>
        <w:t xml:space="preserve"> </w:t>
      </w:r>
      <w:r>
        <w:rPr>
          <w:rStyle w:val="Emphasis"/>
          <w:i w:val="0"/>
          <w:color w:val="000000"/>
          <w:sz w:val="28"/>
          <w:szCs w:val="28"/>
        </w:rPr>
        <w:t>ч</w:t>
      </w:r>
      <w:r>
        <w:rPr>
          <w:i/>
          <w:color w:val="000000"/>
          <w:sz w:val="28"/>
          <w:szCs w:val="28"/>
        </w:rPr>
        <w:t>.</w:t>
      </w:r>
      <w:r>
        <w:rPr>
          <w:rStyle w:val="Emphasis"/>
          <w:i w:val="0"/>
          <w:color w:val="000000"/>
          <w:sz w:val="28"/>
          <w:szCs w:val="28"/>
        </w:rPr>
        <w:t>3</w:t>
      </w:r>
      <w:r>
        <w:rPr>
          <w:i/>
          <w:color w:val="000000"/>
          <w:sz w:val="28"/>
          <w:szCs w:val="28"/>
        </w:rPr>
        <w:t xml:space="preserve"> </w:t>
      </w:r>
      <w:r>
        <w:rPr>
          <w:rStyle w:val="Emphasis"/>
          <w:i w:val="0"/>
          <w:color w:val="000000"/>
          <w:sz w:val="28"/>
          <w:szCs w:val="28"/>
        </w:rPr>
        <w:t>КоАП</w:t>
      </w:r>
      <w:r>
        <w:rPr>
          <w:color w:val="000000"/>
          <w:sz w:val="28"/>
          <w:szCs w:val="28"/>
        </w:rPr>
        <w:t xml:space="preserve"> РФ предусматривают привлечение виновного лица к </w:t>
      </w:r>
      <w:r>
        <w:rPr>
          <w:rStyle w:val="Emphasis"/>
          <w:i w:val="0"/>
          <w:color w:val="000000"/>
          <w:sz w:val="28"/>
          <w:szCs w:val="28"/>
        </w:rPr>
        <w:t>административной</w:t>
      </w:r>
      <w:r>
        <w:rPr>
          <w:color w:val="000000"/>
          <w:sz w:val="28"/>
          <w:szCs w:val="28"/>
        </w:rPr>
        <w:t xml:space="preserve"> ответственности за </w:t>
      </w:r>
      <w:r>
        <w:rPr>
          <w:rStyle w:val="Emphasis"/>
          <w:i w:val="0"/>
          <w:color w:val="000000"/>
          <w:sz w:val="28"/>
          <w:szCs w:val="28"/>
        </w:rPr>
        <w:t>нарушение</w:t>
      </w:r>
      <w:r>
        <w:rPr>
          <w:color w:val="000000"/>
          <w:sz w:val="28"/>
          <w:szCs w:val="28"/>
        </w:rPr>
        <w:t xml:space="preserve">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sidR="009A3E78">
        <w:rPr>
          <w:color w:val="000000"/>
          <w:sz w:val="28"/>
          <w:szCs w:val="28"/>
        </w:rPr>
        <w:t>.</w:t>
      </w:r>
    </w:p>
    <w:p w:rsidR="00A66190" w:rsidP="00A66190">
      <w:pPr>
        <w:ind w:firstLine="709"/>
        <w:jc w:val="both"/>
        <w:rPr>
          <w:sz w:val="28"/>
          <w:szCs w:val="28"/>
        </w:rPr>
      </w:pPr>
      <w:r>
        <w:rPr>
          <w:sz w:val="28"/>
          <w:szCs w:val="28"/>
        </w:rPr>
        <w:t xml:space="preserve">Согласно примечания к </w:t>
      </w:r>
      <w:hyperlink r:id="rId4" w:anchor="/document/12125267/entry/1515604" w:history="1">
        <w:r>
          <w:rPr>
            <w:rStyle w:val="Hyperlink"/>
            <w:iCs/>
            <w:color w:val="auto"/>
            <w:sz w:val="28"/>
            <w:szCs w:val="28"/>
            <w:u w:val="none"/>
          </w:rPr>
          <w:t>ч</w:t>
        </w:r>
        <w:r>
          <w:rPr>
            <w:rStyle w:val="Hyperlink"/>
            <w:i/>
            <w:color w:val="auto"/>
            <w:sz w:val="28"/>
            <w:szCs w:val="28"/>
            <w:u w:val="none"/>
          </w:rPr>
          <w:t>.</w:t>
        </w:r>
        <w:r>
          <w:rPr>
            <w:rStyle w:val="Hyperlink"/>
            <w:iCs/>
            <w:color w:val="auto"/>
            <w:sz w:val="28"/>
            <w:szCs w:val="28"/>
            <w:u w:val="none"/>
          </w:rPr>
          <w:t>3</w:t>
        </w:r>
        <w:r>
          <w:rPr>
            <w:rStyle w:val="Hyperlink"/>
            <w:i/>
            <w:color w:val="auto"/>
            <w:sz w:val="28"/>
            <w:szCs w:val="28"/>
            <w:u w:val="none"/>
          </w:rPr>
          <w:t xml:space="preserve"> </w:t>
        </w:r>
        <w:r>
          <w:rPr>
            <w:rStyle w:val="Hyperlink"/>
            <w:iCs/>
            <w:color w:val="auto"/>
            <w:sz w:val="28"/>
            <w:szCs w:val="28"/>
            <w:u w:val="none"/>
          </w:rPr>
          <w:t>ст</w:t>
        </w:r>
        <w:r>
          <w:rPr>
            <w:rStyle w:val="Hyperlink"/>
            <w:i/>
            <w:color w:val="auto"/>
            <w:sz w:val="28"/>
            <w:szCs w:val="28"/>
            <w:u w:val="none"/>
          </w:rPr>
          <w:t>.</w:t>
        </w:r>
        <w:r>
          <w:rPr>
            <w:rStyle w:val="Hyperlink"/>
            <w:iCs/>
            <w:color w:val="auto"/>
            <w:sz w:val="28"/>
            <w:szCs w:val="28"/>
            <w:u w:val="none"/>
          </w:rPr>
          <w:t>15</w:t>
        </w:r>
        <w:r>
          <w:rPr>
            <w:rStyle w:val="Hyperlink"/>
            <w:i/>
            <w:color w:val="auto"/>
            <w:sz w:val="28"/>
            <w:szCs w:val="28"/>
            <w:u w:val="none"/>
          </w:rPr>
          <w:t>.</w:t>
        </w:r>
        <w:r>
          <w:rPr>
            <w:rStyle w:val="Hyperlink"/>
            <w:iCs/>
            <w:color w:val="auto"/>
            <w:sz w:val="28"/>
            <w:szCs w:val="28"/>
            <w:u w:val="none"/>
          </w:rPr>
          <w:t>15</w:t>
        </w:r>
        <w:r>
          <w:rPr>
            <w:rStyle w:val="Hyperlink"/>
            <w:i/>
            <w:color w:val="auto"/>
            <w:sz w:val="28"/>
            <w:szCs w:val="28"/>
            <w:u w:val="none"/>
          </w:rPr>
          <w:t>.</w:t>
        </w:r>
        <w:r>
          <w:rPr>
            <w:rStyle w:val="Hyperlink"/>
            <w:iCs/>
            <w:color w:val="auto"/>
            <w:sz w:val="28"/>
            <w:szCs w:val="28"/>
            <w:u w:val="none"/>
          </w:rPr>
          <w:t>6</w:t>
        </w:r>
      </w:hyperlink>
      <w:r>
        <w:rPr>
          <w:sz w:val="28"/>
          <w:szCs w:val="28"/>
        </w:rPr>
        <w:t xml:space="preserve"> </w:t>
      </w:r>
      <w:r>
        <w:rPr>
          <w:iCs/>
          <w:sz w:val="28"/>
          <w:szCs w:val="28"/>
        </w:rPr>
        <w:t>КоАП</w:t>
      </w:r>
      <w:r>
        <w:rPr>
          <w:sz w:val="28"/>
          <w:szCs w:val="28"/>
        </w:rPr>
        <w:t xml:space="preserve"> РФ,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66190" w:rsidP="00A66190">
      <w:pPr>
        <w:autoSpaceDE w:val="0"/>
        <w:autoSpaceDN w:val="0"/>
        <w:adjustRightInd w:val="0"/>
        <w:ind w:firstLine="709"/>
        <w:jc w:val="both"/>
        <w:rPr>
          <w:sz w:val="28"/>
          <w:szCs w:val="28"/>
        </w:rPr>
      </w:pPr>
      <w:r>
        <w:rPr>
          <w:sz w:val="28"/>
          <w:szCs w:val="28"/>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66190" w:rsidP="00A66190">
      <w:pPr>
        <w:autoSpaceDE w:val="0"/>
        <w:autoSpaceDN w:val="0"/>
        <w:adjustRightInd w:val="0"/>
        <w:ind w:firstLine="709"/>
        <w:jc w:val="both"/>
        <w:rPr>
          <w:sz w:val="28"/>
          <w:szCs w:val="28"/>
        </w:rPr>
      </w:pPr>
      <w:r>
        <w:rPr>
          <w:sz w:val="28"/>
          <w:szCs w:val="28"/>
        </w:rPr>
        <w:t>не менее чем на 1 процент, но не более чем на 10 процентов и на сумму, превышающую сто тысяч рублей, но не превышающую одного миллиона рублей;</w:t>
      </w:r>
    </w:p>
    <w:p w:rsidR="00A66190" w:rsidP="00A66190">
      <w:pPr>
        <w:autoSpaceDE w:val="0"/>
        <w:autoSpaceDN w:val="0"/>
        <w:adjustRightInd w:val="0"/>
        <w:ind w:firstLine="709"/>
        <w:jc w:val="both"/>
        <w:rPr>
          <w:sz w:val="28"/>
          <w:szCs w:val="28"/>
        </w:rPr>
      </w:pPr>
      <w:r>
        <w:rPr>
          <w:sz w:val="28"/>
          <w:szCs w:val="28"/>
        </w:rPr>
        <w:t>не более чем на 1 процент и на сумму, превышающую один миллион рублей;</w:t>
      </w:r>
    </w:p>
    <w:p w:rsidR="00A66190" w:rsidP="00A66190">
      <w:pPr>
        <w:autoSpaceDE w:val="0"/>
        <w:autoSpaceDN w:val="0"/>
        <w:adjustRightInd w:val="0"/>
        <w:ind w:firstLine="709"/>
        <w:jc w:val="both"/>
        <w:rPr>
          <w:sz w:val="28"/>
          <w:szCs w:val="28"/>
        </w:rPr>
      </w:pPr>
      <w:r>
        <w:rPr>
          <w:sz w:val="28"/>
          <w:szCs w:val="28"/>
        </w:rP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66190" w:rsidP="00A66190">
      <w:pPr>
        <w:ind w:firstLine="709"/>
        <w:jc w:val="both"/>
        <w:rPr>
          <w:sz w:val="28"/>
          <w:szCs w:val="28"/>
        </w:rPr>
      </w:pPr>
      <w:r>
        <w:rPr>
          <w:sz w:val="28"/>
          <w:szCs w:val="28"/>
        </w:rPr>
        <w:t xml:space="preserve">Согласно </w:t>
      </w:r>
      <w:hyperlink r:id="rId5" w:anchor="/document/12112604/entry/2641" w:history="1">
        <w:r w:rsidRPr="00CC0F05">
          <w:rPr>
            <w:rStyle w:val="Hyperlink"/>
            <w:color w:val="auto"/>
            <w:sz w:val="28"/>
            <w:szCs w:val="28"/>
            <w:u w:val="none"/>
          </w:rPr>
          <w:t>ст.264.1</w:t>
        </w:r>
      </w:hyperlink>
      <w:r>
        <w:rPr>
          <w:sz w:val="28"/>
          <w:szCs w:val="28"/>
        </w:rPr>
        <w:t xml:space="preserve">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A66190" w:rsidRPr="00A66190" w:rsidP="00A66190">
      <w:pPr>
        <w:shd w:val="clear" w:color="auto" w:fill="FFFFFF"/>
        <w:ind w:right="57" w:firstLine="709"/>
        <w:jc w:val="both"/>
        <w:rPr>
          <w:sz w:val="28"/>
          <w:szCs w:val="28"/>
        </w:rPr>
      </w:pPr>
      <w:r w:rsidRPr="00A66190">
        <w:rPr>
          <w:sz w:val="28"/>
          <w:szCs w:val="28"/>
        </w:rPr>
        <w:t>Частью 1 статьи 13 Федерального закона № 402-ФЗ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66190" w:rsidRPr="00A66190" w:rsidP="00A66190">
      <w:pPr>
        <w:shd w:val="clear" w:color="auto" w:fill="FFFFFF"/>
        <w:ind w:right="57" w:firstLine="709"/>
        <w:jc w:val="both"/>
        <w:rPr>
          <w:sz w:val="28"/>
          <w:szCs w:val="28"/>
        </w:rPr>
      </w:pPr>
      <w:r w:rsidRPr="00A66190">
        <w:rPr>
          <w:sz w:val="28"/>
          <w:szCs w:val="28"/>
        </w:rPr>
        <w:t>Согласно пункту 1 Федерального стандарта № 256н понятие "бухгалтерская (финансовая) отчетность</w:t>
      </w:r>
      <w:r w:rsidRPr="00A66190">
        <w:rPr>
          <w:sz w:val="28"/>
          <w:szCs w:val="28"/>
        </w:rPr>
        <w:t>"</w:t>
      </w:r>
      <w:r w:rsidRPr="00A66190">
        <w:rPr>
          <w:sz w:val="28"/>
          <w:szCs w:val="28"/>
        </w:rPr>
        <w:t xml:space="preserve"> включает в себя бухгалтерскую (финансовую) отчетность государственных (муниципальных) учреждений, а также бюджетную отчетность. </w:t>
      </w:r>
    </w:p>
    <w:p w:rsidR="00A66190" w:rsidRPr="00A66190" w:rsidP="00A66190">
      <w:pPr>
        <w:shd w:val="clear" w:color="auto" w:fill="FFFFFF"/>
        <w:ind w:right="57" w:firstLine="709"/>
        <w:jc w:val="both"/>
        <w:rPr>
          <w:sz w:val="28"/>
          <w:szCs w:val="28"/>
        </w:rPr>
      </w:pPr>
      <w:r w:rsidRPr="00A66190">
        <w:rPr>
          <w:sz w:val="28"/>
          <w:szCs w:val="28"/>
        </w:rPr>
        <w:t>Пунктом 167 Инструкции 191н, определено, что в графах 2, 9 раздела 1 "Сведения о дебиторской (кредиторской) задолженности"</w:t>
      </w:r>
      <w:r w:rsidRPr="00A66190">
        <w:rPr>
          <w:sz w:val="28"/>
          <w:szCs w:val="28"/>
          <w:vertAlign w:val="superscript"/>
        </w:rPr>
        <w:t>6</w:t>
      </w:r>
      <w:r w:rsidRPr="00A66190">
        <w:rPr>
          <w:sz w:val="28"/>
          <w:szCs w:val="28"/>
        </w:rPr>
        <w:t xml:space="preserve"> Сведений по дебиторской и кредиторской задолженности (ф. 0503169) указывается общая сумма дебиторской (кредиторской) задолженности, учитываемая по соответствующему номеру счета бюджетного учета по состоянию назначало года и на конец отчётного периода соответственно.</w:t>
      </w:r>
    </w:p>
    <w:p w:rsidR="00A66190" w:rsidRPr="00A66190" w:rsidP="00A66190">
      <w:pPr>
        <w:shd w:val="clear" w:color="auto" w:fill="FFFFFF"/>
        <w:ind w:right="57" w:firstLine="709"/>
        <w:jc w:val="both"/>
        <w:rPr>
          <w:sz w:val="28"/>
          <w:szCs w:val="28"/>
        </w:rPr>
      </w:pPr>
      <w:r w:rsidRPr="00A66190">
        <w:rPr>
          <w:sz w:val="28"/>
          <w:szCs w:val="28"/>
        </w:rPr>
        <w:t>В ходе мероприятия установлено, что в графе 9 Раздела 1 Сведений ф. 0503169 по состоянию на 01.01.2024 дебиторская задолженность по счету 1 20500000 "Расчеты по доходам" составила в сумме 1 826 732,5 тыс. рублей.</w:t>
      </w:r>
    </w:p>
    <w:p w:rsidR="00ED76D4" w:rsidP="00ED76D4">
      <w:pPr>
        <w:pStyle w:val="4"/>
        <w:shd w:val="clear" w:color="auto" w:fill="auto"/>
        <w:spacing w:after="0" w:line="298" w:lineRule="exact"/>
        <w:ind w:left="20" w:right="20" w:firstLine="700"/>
        <w:jc w:val="both"/>
        <w:rPr>
          <w:sz w:val="28"/>
          <w:szCs w:val="28"/>
        </w:rPr>
      </w:pPr>
      <w:r w:rsidRPr="00A66190">
        <w:rPr>
          <w:sz w:val="28"/>
          <w:szCs w:val="28"/>
        </w:rPr>
        <w:t>В составе указанной суммы дебиторской задолженности счета 205.00 (1 826 732,5 тыс. рублей) по счету 1 20521000 "Расчеты по доходам от операционной аренды" Департаментом по управлению государственным имуществом автономного округа</w:t>
      </w:r>
      <w:r w:rsidRPr="00A66190">
        <w:rPr>
          <w:sz w:val="28"/>
          <w:szCs w:val="28"/>
          <w:vertAlign w:val="superscript"/>
        </w:rPr>
        <w:t>10</w:t>
      </w:r>
      <w:r w:rsidRPr="00A66190">
        <w:rPr>
          <w:sz w:val="28"/>
          <w:szCs w:val="28"/>
        </w:rPr>
        <w:t xml:space="preserve"> учитывается, в том числе дебиторская задолженность по арендным платежам </w:t>
      </w:r>
      <w:r w:rsidR="00AB3165">
        <w:rPr>
          <w:b/>
          <w:sz w:val="26"/>
          <w:szCs w:val="26"/>
        </w:rPr>
        <w:t xml:space="preserve">*** </w:t>
      </w:r>
      <w:r w:rsidRPr="00ED76D4">
        <w:rPr>
          <w:sz w:val="28"/>
          <w:szCs w:val="28"/>
        </w:rPr>
        <w:t xml:space="preserve">Исходя из информации, отраженной в расчете задолженности по договору аренды являющимся приложением к исковому </w:t>
      </w:r>
      <w:r w:rsidR="00AB3165">
        <w:rPr>
          <w:b/>
          <w:sz w:val="26"/>
          <w:szCs w:val="26"/>
        </w:rPr>
        <w:t xml:space="preserve">*** </w:t>
      </w:r>
      <w:r w:rsidRPr="00ED76D4">
        <w:rPr>
          <w:sz w:val="28"/>
          <w:szCs w:val="28"/>
        </w:rPr>
        <w:t xml:space="preserve">" в сумме 5 061,9 тыс. рублей рассчитана Департаментом по состоянию на </w:t>
      </w:r>
      <w:r w:rsidRPr="00ED76D4">
        <w:rPr>
          <w:sz w:val="28"/>
          <w:szCs w:val="28"/>
        </w:rPr>
        <w:t xml:space="preserve">01.07.2023 и в указанном объеме отражена по графе 9 Раздела 1 и Разделе 2 "Сведения о просроченной задолженности" Сведений ф. </w:t>
      </w:r>
      <w:r w:rsidR="00AB3165">
        <w:rPr>
          <w:b/>
          <w:sz w:val="26"/>
          <w:szCs w:val="26"/>
        </w:rPr>
        <w:t xml:space="preserve">*** </w:t>
      </w:r>
      <w:r w:rsidRPr="00ED76D4">
        <w:rPr>
          <w:sz w:val="28"/>
          <w:szCs w:val="28"/>
        </w:rPr>
        <w:t xml:space="preserve"> При этом начисление доходов за период с 01.07.2023 по 01.01.2024 ООО "</w:t>
      </w:r>
      <w:r w:rsidRPr="00ED76D4">
        <w:rPr>
          <w:sz w:val="28"/>
          <w:szCs w:val="28"/>
        </w:rPr>
        <w:t>Абазаровское</w:t>
      </w:r>
      <w:r w:rsidRPr="00ED76D4">
        <w:rPr>
          <w:sz w:val="28"/>
          <w:szCs w:val="28"/>
        </w:rPr>
        <w:t>" по договору аренды от 27.12.2018</w:t>
      </w:r>
      <w:r w:rsidRPr="00ED76D4">
        <w:rPr>
          <w:sz w:val="28"/>
          <w:szCs w:val="28"/>
        </w:rPr>
        <w:tab/>
        <w:t>№</w:t>
      </w:r>
      <w:r w:rsidRPr="00ED76D4">
        <w:rPr>
          <w:sz w:val="28"/>
          <w:szCs w:val="28"/>
        </w:rPr>
        <w:tab/>
      </w:r>
      <w:r w:rsidR="00AB3165">
        <w:rPr>
          <w:b/>
          <w:sz w:val="26"/>
          <w:szCs w:val="26"/>
        </w:rPr>
        <w:t xml:space="preserve">*** </w:t>
      </w:r>
      <w:r w:rsidRPr="00ED76D4">
        <w:rPr>
          <w:sz w:val="28"/>
          <w:szCs w:val="28"/>
        </w:rPr>
        <w:t>Департаментом не осуществлялось, что</w:t>
      </w:r>
      <w:r>
        <w:rPr>
          <w:sz w:val="28"/>
          <w:szCs w:val="28"/>
        </w:rPr>
        <w:t xml:space="preserve"> </w:t>
      </w:r>
      <w:r w:rsidRPr="00ED76D4">
        <w:rPr>
          <w:sz w:val="28"/>
          <w:szCs w:val="28"/>
        </w:rPr>
        <w:t>свидетельствует о неисполнении Департаментом бюджетных полномочий, установленных абзацем 2 пункта 2 статьи 160.1 Бюджетного кодекса Российской Федерации по начислению, учету и контролю за правильностью исчисления, полнотой и своевременностью осуществления платежей в бюджет, пеней и штрафов по ним</w:t>
      </w:r>
      <w:r>
        <w:rPr>
          <w:sz w:val="28"/>
          <w:szCs w:val="28"/>
        </w:rPr>
        <w:t>.</w:t>
      </w:r>
    </w:p>
    <w:p w:rsidR="00ED76D4" w:rsidP="00ED76D4">
      <w:pPr>
        <w:pStyle w:val="4"/>
        <w:spacing w:after="0" w:line="240" w:lineRule="auto"/>
        <w:ind w:left="20" w:right="20" w:firstLine="700"/>
        <w:jc w:val="both"/>
        <w:rPr>
          <w:sz w:val="28"/>
          <w:szCs w:val="28"/>
        </w:rPr>
      </w:pPr>
      <w:r w:rsidRPr="00ED76D4">
        <w:rPr>
          <w:sz w:val="28"/>
          <w:szCs w:val="28"/>
        </w:rPr>
        <w:t xml:space="preserve">В исковом заявлении Департамента от 02.02.2024 № 13-Исх-1106 указано, что согласно пункту 3.1 договора аренды от 27.12.2018 № </w:t>
      </w:r>
      <w:r w:rsidR="00AB3165">
        <w:rPr>
          <w:b/>
          <w:sz w:val="26"/>
          <w:szCs w:val="26"/>
        </w:rPr>
        <w:t xml:space="preserve">*** </w:t>
      </w:r>
      <w:r w:rsidRPr="00ED76D4">
        <w:rPr>
          <w:sz w:val="28"/>
          <w:szCs w:val="28"/>
        </w:rPr>
        <w:t>арендная плата составляет 168,7 тыс. рублей в месяц. Таким образом, дебиторская задолженность ООО "</w:t>
      </w:r>
      <w:r w:rsidRPr="00ED76D4">
        <w:rPr>
          <w:sz w:val="28"/>
          <w:szCs w:val="28"/>
        </w:rPr>
        <w:t>Абазаровское</w:t>
      </w:r>
      <w:r w:rsidRPr="00ED76D4">
        <w:rPr>
          <w:sz w:val="28"/>
          <w:szCs w:val="28"/>
        </w:rPr>
        <w:t>" по состоянию на 01.01.2024 в графе 9 Раздела 1 Сведений ф. 0503169 за 2023 год по состоянию на 01.01.2024 по счету 205.21 должна составлять 6 074,2 тыс</w:t>
      </w:r>
      <w:r>
        <w:rPr>
          <w:sz w:val="28"/>
          <w:szCs w:val="28"/>
        </w:rPr>
        <w:t xml:space="preserve">. рублей (5 061,9 тыс. рублей + </w:t>
      </w:r>
      <w:r w:rsidRPr="00ED76D4">
        <w:rPr>
          <w:sz w:val="28"/>
          <w:szCs w:val="28"/>
        </w:rPr>
        <w:t>1 012,3 тыс. рублей13), вместо отраженной суммы 5 061,9 тыс. рублей, что указывает на отсутствие начисления Департаментом задолженности по оплате арендных платежей на общую сумму 1 012,3 тыс. рублей за период с 01.07.2023 по 01.01.2024</w:t>
      </w:r>
      <w:r>
        <w:rPr>
          <w:sz w:val="28"/>
          <w:szCs w:val="28"/>
        </w:rPr>
        <w:t>.</w:t>
      </w:r>
    </w:p>
    <w:p w:rsidR="00ED76D4" w:rsidP="00ED76D4">
      <w:pPr>
        <w:pStyle w:val="4"/>
        <w:spacing w:after="0"/>
        <w:ind w:left="20" w:right="20" w:firstLine="700"/>
        <w:jc w:val="both"/>
        <w:rPr>
          <w:sz w:val="28"/>
          <w:szCs w:val="28"/>
        </w:rPr>
      </w:pPr>
      <w:r w:rsidRPr="00ED76D4">
        <w:rPr>
          <w:sz w:val="28"/>
          <w:szCs w:val="28"/>
        </w:rPr>
        <w:t xml:space="preserve">В отношении задолженности ООО "Строительное производственное предприятие Звезда" решением Арбитражного суда автономного округа от 07.02.2023 по Делу № </w:t>
      </w:r>
      <w:r w:rsidR="00AB3165">
        <w:rPr>
          <w:b/>
          <w:sz w:val="26"/>
          <w:szCs w:val="26"/>
        </w:rPr>
        <w:t xml:space="preserve">*** </w:t>
      </w:r>
      <w:r w:rsidRPr="00ED76D4">
        <w:rPr>
          <w:sz w:val="28"/>
          <w:szCs w:val="28"/>
        </w:rPr>
        <w:t xml:space="preserve">(резолютивная часть решения оформлена 31.01.2023) взыскано с ООО "Строительное производственное предприятие Звезда" по договору аренды от 22.12.2016 № </w:t>
      </w:r>
      <w:r w:rsidR="00AB3165">
        <w:rPr>
          <w:b/>
          <w:sz w:val="26"/>
          <w:szCs w:val="26"/>
        </w:rPr>
        <w:t xml:space="preserve">*** </w:t>
      </w:r>
      <w:r w:rsidRPr="00ED76D4">
        <w:rPr>
          <w:sz w:val="28"/>
          <w:szCs w:val="28"/>
        </w:rPr>
        <w:t>в пользу Департамента задолженность, в том числе по арендным платежам (основного долг) в сумме 1 705,1 тыс. рублей. Таким образом, сумма задолженности ООО</w:t>
      </w:r>
      <w:r>
        <w:rPr>
          <w:sz w:val="28"/>
          <w:szCs w:val="28"/>
        </w:rPr>
        <w:t xml:space="preserve"> «Строительное производственное предприятие Звезда» по счету 205,21 перед Департаментом </w:t>
      </w:r>
      <w:r w:rsidRPr="00ED76D4">
        <w:rPr>
          <w:sz w:val="28"/>
          <w:szCs w:val="28"/>
        </w:rPr>
        <w:t xml:space="preserve">составляет 1 705,1 тыс. рублей. В течение 2023 года в счет погашения задолженности ООО "Строительное производственное предприятие Звезда" по договору аренды от 22.12.2016 № </w:t>
      </w:r>
      <w:r w:rsidR="00AB3165">
        <w:rPr>
          <w:b/>
          <w:sz w:val="26"/>
          <w:szCs w:val="26"/>
        </w:rPr>
        <w:t xml:space="preserve">*** </w:t>
      </w:r>
      <w:r w:rsidRPr="00ED76D4">
        <w:rPr>
          <w:sz w:val="28"/>
          <w:szCs w:val="28"/>
        </w:rPr>
        <w:t xml:space="preserve">на лицевой счет Департамента поступили средства (платежное </w:t>
      </w:r>
      <w:r>
        <w:rPr>
          <w:sz w:val="28"/>
          <w:szCs w:val="28"/>
        </w:rPr>
        <w:t>поручение от 01.02.2023</w:t>
      </w:r>
      <w:r>
        <w:rPr>
          <w:sz w:val="28"/>
          <w:szCs w:val="28"/>
        </w:rPr>
        <w:tab/>
        <w:t>№</w:t>
      </w:r>
      <w:r>
        <w:rPr>
          <w:sz w:val="28"/>
          <w:szCs w:val="28"/>
        </w:rPr>
        <w:tab/>
        <w:t xml:space="preserve">5) от </w:t>
      </w:r>
      <w:r w:rsidRPr="00ED76D4">
        <w:rPr>
          <w:sz w:val="28"/>
          <w:szCs w:val="28"/>
        </w:rPr>
        <w:t xml:space="preserve">ООО "ИнфоЛайт"14 в сумме 125,0 тыс. рублей. Соответственно, дебиторская задолженность ООО "Строительное производственное предприятие Звезда" в графе 9 Раздела 1 Сведений ф. </w:t>
      </w:r>
      <w:r w:rsidR="00AB3165">
        <w:rPr>
          <w:b/>
          <w:sz w:val="26"/>
          <w:szCs w:val="26"/>
        </w:rPr>
        <w:t xml:space="preserve">*** </w:t>
      </w:r>
      <w:r w:rsidRPr="00ED76D4">
        <w:rPr>
          <w:sz w:val="28"/>
          <w:szCs w:val="28"/>
        </w:rPr>
        <w:t xml:space="preserve">по состоянию на 01.01.2024 по счету 205.21 должна составлять 1 580,1 тыс. рублей (1 705,1 тыс. рублей - 125,0 тыс. рублей), вместо отраженной суммы 1 455,1 тыс. рублей, что указывает на не начисление Департаментом в полном объеме задолженности по арендным платежам по договору аренды от 22.12.2016 № </w:t>
      </w:r>
      <w:r w:rsidR="00AB3165">
        <w:rPr>
          <w:b/>
          <w:sz w:val="26"/>
          <w:szCs w:val="26"/>
        </w:rPr>
        <w:t xml:space="preserve">*** </w:t>
      </w:r>
      <w:r w:rsidRPr="00ED76D4">
        <w:rPr>
          <w:sz w:val="28"/>
          <w:szCs w:val="28"/>
        </w:rPr>
        <w:t xml:space="preserve">на общую сумму 125,0 тыс. рублей, определенную решением Арбитражного суда автономного округа от 07.02.2023 по Делу № </w:t>
      </w:r>
      <w:r w:rsidR="00AB3165">
        <w:rPr>
          <w:b/>
          <w:sz w:val="26"/>
          <w:szCs w:val="26"/>
        </w:rPr>
        <w:t>***</w:t>
      </w:r>
    </w:p>
    <w:p w:rsidR="00ED76D4" w:rsidRPr="00ED76D4" w:rsidP="00ED76D4">
      <w:pPr>
        <w:pStyle w:val="4"/>
        <w:spacing w:after="0"/>
        <w:ind w:left="20" w:right="20" w:firstLine="700"/>
        <w:jc w:val="both"/>
        <w:rPr>
          <w:sz w:val="28"/>
          <w:szCs w:val="28"/>
        </w:rPr>
      </w:pPr>
      <w:r w:rsidRPr="00ED76D4">
        <w:rPr>
          <w:sz w:val="28"/>
          <w:szCs w:val="28"/>
        </w:rPr>
        <w:t xml:space="preserve">В соответствии с пунктом 17 Инструкции № 191н дебетовый остаток по счету 205.00 учитывается в разделе II "Финансовые активы"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w:t>
      </w:r>
      <w:r w:rsidR="00AB3165">
        <w:rPr>
          <w:b/>
          <w:sz w:val="26"/>
          <w:szCs w:val="26"/>
        </w:rPr>
        <w:t>***</w:t>
      </w:r>
      <w:r w:rsidRPr="00ED76D4">
        <w:rPr>
          <w:sz w:val="28"/>
          <w:szCs w:val="28"/>
        </w:rPr>
        <w:t>)15 по строке 250 "Дебиторская задолженность по доходам (020500000, 020900000), всего"16, входящего в состав годовой бюджетной отчетности.</w:t>
      </w:r>
    </w:p>
    <w:p w:rsidR="00ED76D4" w:rsidRPr="00ED76D4" w:rsidP="00ED76D4">
      <w:pPr>
        <w:pStyle w:val="4"/>
        <w:spacing w:after="0"/>
        <w:ind w:left="20" w:right="20" w:firstLine="700"/>
        <w:jc w:val="both"/>
        <w:rPr>
          <w:sz w:val="28"/>
          <w:szCs w:val="28"/>
        </w:rPr>
      </w:pPr>
      <w:r w:rsidRPr="00ED76D4">
        <w:rPr>
          <w:sz w:val="28"/>
          <w:szCs w:val="28"/>
        </w:rPr>
        <w:t xml:space="preserve">Учитывая вышеизложенное, по состоянию на 01.01.2024 дебиторская задолженность к отражению в бюджетном учете Департамента по строке 250 </w:t>
      </w:r>
      <w:r w:rsidRPr="00ED76D4">
        <w:rPr>
          <w:sz w:val="28"/>
          <w:szCs w:val="28"/>
        </w:rPr>
        <w:t>Баланса ф. 0503130 (графа 8) должна составлять 1 827 909,0 тыс. рублей (1 826 771,7 тыс. рублей + 1 012,3 тыс. рублей + 125,0 тыс. рублей), вместо отраженной задолженности 1 826 771,7 тыс. рублей.</w:t>
      </w:r>
    </w:p>
    <w:p w:rsidR="00ED76D4" w:rsidRPr="00ED76D4" w:rsidP="00ED76D4">
      <w:pPr>
        <w:pStyle w:val="4"/>
        <w:spacing w:after="0"/>
        <w:ind w:left="20" w:right="20" w:firstLine="700"/>
        <w:jc w:val="both"/>
        <w:rPr>
          <w:sz w:val="28"/>
          <w:szCs w:val="28"/>
        </w:rPr>
      </w:pPr>
      <w:r w:rsidRPr="00ED76D4">
        <w:rPr>
          <w:sz w:val="28"/>
          <w:szCs w:val="28"/>
        </w:rPr>
        <w:t xml:space="preserve">Следует отметить, что сумма активов баланса, учитываемая по строке 250 Баланса ф. 0503130, подлежит включению в общий объем финансовых активов, отражаемых по строке </w:t>
      </w:r>
      <w:r w:rsidR="00AB3165">
        <w:rPr>
          <w:b/>
          <w:sz w:val="26"/>
          <w:szCs w:val="26"/>
        </w:rPr>
        <w:t xml:space="preserve">*** </w:t>
      </w:r>
      <w:r w:rsidRPr="00ED76D4">
        <w:rPr>
          <w:sz w:val="28"/>
          <w:szCs w:val="28"/>
        </w:rPr>
        <w:t xml:space="preserve">(стр. 200 + стр. 240 + стр. 250 + стр. 260 + стр. 270 + стр. 280 + стр. 290)"17 раздела II "Финансовые активы" Баланса ф. </w:t>
      </w:r>
      <w:r w:rsidR="00AB3165">
        <w:rPr>
          <w:b/>
          <w:sz w:val="26"/>
          <w:szCs w:val="26"/>
        </w:rPr>
        <w:t>***</w:t>
      </w:r>
      <w:r w:rsidRPr="00ED76D4">
        <w:rPr>
          <w:sz w:val="28"/>
          <w:szCs w:val="28"/>
        </w:rPr>
        <w:t>.</w:t>
      </w:r>
    </w:p>
    <w:p w:rsidR="00ED76D4" w:rsidRPr="00ED76D4" w:rsidP="00ED76D4">
      <w:pPr>
        <w:pStyle w:val="4"/>
        <w:spacing w:after="0"/>
        <w:ind w:left="20" w:right="20" w:firstLine="700"/>
        <w:jc w:val="both"/>
        <w:rPr>
          <w:sz w:val="28"/>
          <w:szCs w:val="28"/>
        </w:rPr>
      </w:pPr>
      <w:r w:rsidRPr="00ED76D4">
        <w:rPr>
          <w:sz w:val="28"/>
          <w:szCs w:val="28"/>
        </w:rPr>
        <w:t>Таким образом, не отражение в полном объеме дебиторской задолженности ООО "</w:t>
      </w:r>
      <w:r w:rsidRPr="00ED76D4">
        <w:rPr>
          <w:sz w:val="28"/>
          <w:szCs w:val="28"/>
        </w:rPr>
        <w:t>Абазаровское</w:t>
      </w:r>
      <w:r w:rsidRPr="00ED76D4">
        <w:rPr>
          <w:sz w:val="28"/>
          <w:szCs w:val="28"/>
        </w:rPr>
        <w:t xml:space="preserve">" и ООО "Строительное производственное предприятие Звезда" по состоянию на 01.01.2024 привело к искажению показателя годовой бюджетной отчетности Департамента на общую сумму 1 137,3 тыс. рублей, искажение на 0,002 % от суммы итогового результата по разделу II "Финансовые активы" Баланса ф. </w:t>
      </w:r>
      <w:r w:rsidR="00AB3165">
        <w:rPr>
          <w:b/>
          <w:sz w:val="26"/>
          <w:szCs w:val="26"/>
        </w:rPr>
        <w:t xml:space="preserve">*** </w:t>
      </w:r>
      <w:r w:rsidRPr="00ED76D4">
        <w:rPr>
          <w:sz w:val="28"/>
          <w:szCs w:val="28"/>
        </w:rPr>
        <w:t>(графа 8, строка 340) - 53 389 489,5 тыс. рублей.</w:t>
      </w:r>
    </w:p>
    <w:p w:rsidR="00ED76D4" w:rsidRPr="00ED76D4" w:rsidP="00ED76D4">
      <w:pPr>
        <w:pStyle w:val="4"/>
        <w:spacing w:after="0"/>
        <w:ind w:left="20" w:right="20" w:firstLine="700"/>
        <w:jc w:val="both"/>
        <w:rPr>
          <w:sz w:val="28"/>
          <w:szCs w:val="28"/>
        </w:rPr>
      </w:pPr>
      <w:r w:rsidRPr="00ED76D4">
        <w:rPr>
          <w:sz w:val="28"/>
          <w:szCs w:val="28"/>
        </w:rPr>
        <w:t>Согласно части 8 статьи 13 Федерального закона № 402-ФЗ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r>
        <w:rPr>
          <w:sz w:val="28"/>
          <w:szCs w:val="28"/>
        </w:rPr>
        <w:t>.</w:t>
      </w:r>
    </w:p>
    <w:p w:rsidR="00A66190" w:rsidP="00A66190">
      <w:pPr>
        <w:autoSpaceDE w:val="0"/>
        <w:autoSpaceDN w:val="0"/>
        <w:adjustRightInd w:val="0"/>
        <w:ind w:firstLine="709"/>
        <w:jc w:val="both"/>
        <w:rPr>
          <w:sz w:val="28"/>
          <w:szCs w:val="28"/>
        </w:rPr>
      </w:pPr>
      <w:r>
        <w:rPr>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D76D4" w:rsidP="00A66190">
      <w:pPr>
        <w:ind w:firstLine="709"/>
        <w:jc w:val="both"/>
        <w:rPr>
          <w:sz w:val="28"/>
          <w:szCs w:val="28"/>
        </w:rPr>
      </w:pPr>
      <w:r w:rsidRPr="00ED76D4">
        <w:rPr>
          <w:sz w:val="28"/>
          <w:szCs w:val="28"/>
        </w:rPr>
        <w:t>Частью 3 статьи 7 Федерального закона № 402-ФЗ установлено,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введению бухгалтерского учета, если иное не предусмотрено настоящей частью.</w:t>
      </w:r>
    </w:p>
    <w:p w:rsidR="00ED76D4" w:rsidRPr="00ED76D4" w:rsidP="00ED76D4">
      <w:pPr>
        <w:ind w:firstLine="709"/>
        <w:jc w:val="both"/>
        <w:rPr>
          <w:sz w:val="28"/>
          <w:szCs w:val="28"/>
        </w:rPr>
      </w:pPr>
      <w:r w:rsidRPr="00ED76D4">
        <w:rPr>
          <w:sz w:val="28"/>
          <w:szCs w:val="28"/>
        </w:rPr>
        <w:t>Согласно абзацу 4 статьи 6 Инструкции № 191н бюджетная отчетность подписывается главным бухгалтером или иными должностными лицами, на которые возложена обязанность по ведению бюджетного учета и (или) составлению бюджетной отчетности, в части финансовых показателей, сформированных на основании данных бюджетного учета, либо при формировании консолидированной бюджетной отчетности в части данных, сформированных путем обобщения показателей бюджетной отчетности, используемой при консолидации.</w:t>
      </w:r>
    </w:p>
    <w:p w:rsidR="00ED76D4" w:rsidRPr="00ED76D4" w:rsidP="00ED76D4">
      <w:pPr>
        <w:ind w:firstLine="709"/>
        <w:jc w:val="both"/>
        <w:rPr>
          <w:sz w:val="28"/>
          <w:szCs w:val="28"/>
        </w:rPr>
      </w:pPr>
      <w:r w:rsidRPr="00ED76D4">
        <w:rPr>
          <w:sz w:val="28"/>
          <w:szCs w:val="28"/>
        </w:rPr>
        <w:t xml:space="preserve">Баланс ф. </w:t>
      </w:r>
      <w:r w:rsidR="00AB3165">
        <w:rPr>
          <w:b/>
          <w:sz w:val="26"/>
          <w:szCs w:val="26"/>
        </w:rPr>
        <w:t xml:space="preserve">*** </w:t>
      </w:r>
      <w:r w:rsidRPr="00ED76D4">
        <w:rPr>
          <w:sz w:val="28"/>
          <w:szCs w:val="28"/>
        </w:rPr>
        <w:t xml:space="preserve">по состоянию на 01.01.2024 составлен 11.03.2024 за подписью руководителя (директора Департамента) </w:t>
      </w:r>
      <w:r w:rsidR="00AB3165">
        <w:rPr>
          <w:b/>
          <w:sz w:val="26"/>
          <w:szCs w:val="26"/>
        </w:rPr>
        <w:t xml:space="preserve">*** </w:t>
      </w:r>
      <w:r w:rsidRPr="00ED76D4">
        <w:rPr>
          <w:sz w:val="28"/>
          <w:szCs w:val="28"/>
        </w:rPr>
        <w:t>и начальника управления (начальника управления учета и бюджетирования Департамента18) ЮЛ. Бобровской.</w:t>
      </w:r>
    </w:p>
    <w:p w:rsidR="00ED76D4" w:rsidRPr="00ED76D4" w:rsidP="00ED76D4">
      <w:pPr>
        <w:ind w:firstLine="709"/>
        <w:jc w:val="both"/>
        <w:rPr>
          <w:sz w:val="28"/>
          <w:szCs w:val="28"/>
        </w:rPr>
      </w:pPr>
      <w:r w:rsidRPr="00ED76D4">
        <w:rPr>
          <w:sz w:val="28"/>
          <w:szCs w:val="28"/>
        </w:rPr>
        <w:t xml:space="preserve">Должность Начальника управления занимает Бобровская Юлия Владимировна на основании Распоряжения Департамента о приеме на гражданскую службу от 29.05.2023 № </w:t>
      </w:r>
      <w:r w:rsidR="00AB3165">
        <w:rPr>
          <w:b/>
          <w:sz w:val="26"/>
          <w:szCs w:val="26"/>
        </w:rPr>
        <w:t>***</w:t>
      </w:r>
      <w:r w:rsidRPr="00ED76D4">
        <w:rPr>
          <w:sz w:val="28"/>
          <w:szCs w:val="28"/>
        </w:rPr>
        <w:t>, за подписью директора Департамента Петрик С.В., с 01.06.2023 (постоянно).</w:t>
      </w:r>
    </w:p>
    <w:p w:rsidR="00ED76D4" w:rsidRPr="00ED76D4" w:rsidP="00ED76D4">
      <w:pPr>
        <w:ind w:firstLine="709"/>
        <w:jc w:val="both"/>
        <w:rPr>
          <w:sz w:val="28"/>
          <w:szCs w:val="28"/>
        </w:rPr>
      </w:pPr>
      <w:r w:rsidRPr="00ED76D4">
        <w:rPr>
          <w:sz w:val="28"/>
          <w:szCs w:val="28"/>
        </w:rPr>
        <w:t xml:space="preserve">Разделом II "Организация бюджетного учета" Учетной политики Департамента для целей бюджетного учета, утвержденной приложением к распоряжению Департамента от 12.09.2023 № </w:t>
      </w:r>
      <w:r w:rsidR="00AB3165">
        <w:rPr>
          <w:b/>
          <w:sz w:val="26"/>
          <w:szCs w:val="26"/>
        </w:rPr>
        <w:t xml:space="preserve">*** </w:t>
      </w:r>
      <w:r w:rsidRPr="00ED76D4">
        <w:rPr>
          <w:sz w:val="28"/>
          <w:szCs w:val="28"/>
        </w:rPr>
        <w:t xml:space="preserve">установлено, что управление учета и бюджетирования возглавляет начальник, который наделяется правом подписи документов, визирование которых в соответствии </w:t>
      </w:r>
      <w:r w:rsidRPr="00ED76D4">
        <w:rPr>
          <w:sz w:val="28"/>
          <w:szCs w:val="28"/>
        </w:rPr>
        <w:t>с действующим законодательством возложено на главного бухгалтера (пункт 2.1 Учетной политики).</w:t>
      </w:r>
    </w:p>
    <w:p w:rsidR="00ED76D4" w:rsidRPr="00ED76D4" w:rsidP="00ED76D4">
      <w:pPr>
        <w:ind w:firstLine="709"/>
        <w:jc w:val="both"/>
        <w:rPr>
          <w:sz w:val="28"/>
          <w:szCs w:val="28"/>
        </w:rPr>
      </w:pPr>
      <w:r w:rsidRPr="00ED76D4">
        <w:rPr>
          <w:sz w:val="28"/>
          <w:szCs w:val="28"/>
        </w:rPr>
        <w:t xml:space="preserve">Согласно разделу III "Должностные обязанности, права и ответственность" должностного регламента начальника управления учета и бюджетирования Департамента20, утвержденного 05.05.2023 </w:t>
      </w:r>
      <w:r w:rsidRPr="00ED76D4">
        <w:rPr>
          <w:sz w:val="28"/>
          <w:szCs w:val="28"/>
        </w:rPr>
        <w:t>и.о</w:t>
      </w:r>
      <w:r w:rsidRPr="00ED76D4">
        <w:rPr>
          <w:sz w:val="28"/>
          <w:szCs w:val="28"/>
        </w:rPr>
        <w:t>. директора Департамента Т.В</w:t>
      </w:r>
      <w:r w:rsidR="00AB3165">
        <w:rPr>
          <w:b/>
          <w:sz w:val="26"/>
          <w:szCs w:val="26"/>
        </w:rPr>
        <w:t xml:space="preserve">*** </w:t>
      </w:r>
      <w:r w:rsidRPr="00ED76D4">
        <w:rPr>
          <w:sz w:val="28"/>
          <w:szCs w:val="28"/>
        </w:rPr>
        <w:t>Начальник управления осуществляет исполнение обязанностей главного бухгалтера Департамента, организует составление и предоставление бюджетной, налоговой, статистической отчетности, а также отчетности в Пенсионный Фонд Российской Федерации и Фонд социального страхования Российской Федерации (пункт 3.1 Должностного регламента).</w:t>
      </w:r>
    </w:p>
    <w:p w:rsidR="00A66190" w:rsidP="00A66190">
      <w:pPr>
        <w:ind w:firstLine="709"/>
        <w:jc w:val="both"/>
        <w:rPr>
          <w:sz w:val="28"/>
          <w:szCs w:val="28"/>
        </w:rPr>
      </w:pPr>
      <w:r>
        <w:rPr>
          <w:sz w:val="28"/>
          <w:szCs w:val="28"/>
        </w:rPr>
        <w:t xml:space="preserve">Таким образом, суд приходит к выводу, что </w:t>
      </w:r>
      <w:r w:rsidR="00A873F7">
        <w:rPr>
          <w:sz w:val="28"/>
          <w:szCs w:val="28"/>
        </w:rPr>
        <w:t xml:space="preserve">начальником учета и бюджетирования Департамента по управлению государственным имуществом ХМАО - Югры Бобровской Ю.В. </w:t>
      </w:r>
      <w:r>
        <w:rPr>
          <w:sz w:val="28"/>
          <w:szCs w:val="28"/>
        </w:rPr>
        <w:t>совершено правонарушение</w:t>
      </w:r>
      <w:r w:rsidR="00A873F7">
        <w:rPr>
          <w:sz w:val="28"/>
          <w:szCs w:val="28"/>
        </w:rPr>
        <w:t>,</w:t>
      </w:r>
      <w:r>
        <w:rPr>
          <w:sz w:val="28"/>
          <w:szCs w:val="28"/>
        </w:rPr>
        <w:t xml:space="preserve"> предусмотренное ч.3 ст. 15.15.6 КоАП РФ, то есть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w:t>
      </w:r>
    </w:p>
    <w:p w:rsidR="00A66190" w:rsidP="00E93B35">
      <w:pPr>
        <w:shd w:val="clear" w:color="auto" w:fill="FFFFFF"/>
        <w:autoSpaceDE w:val="0"/>
        <w:autoSpaceDN w:val="0"/>
        <w:adjustRightInd w:val="0"/>
        <w:ind w:firstLine="709"/>
        <w:jc w:val="both"/>
        <w:rPr>
          <w:sz w:val="28"/>
          <w:szCs w:val="28"/>
        </w:rPr>
      </w:pPr>
      <w:r>
        <w:rPr>
          <w:sz w:val="28"/>
          <w:szCs w:val="28"/>
        </w:rPr>
        <w:t xml:space="preserve"> Виновность </w:t>
      </w:r>
      <w:r w:rsidR="00E93B35">
        <w:rPr>
          <w:sz w:val="28"/>
          <w:szCs w:val="28"/>
        </w:rPr>
        <w:t>Бобровской Ю.В.</w:t>
      </w:r>
      <w:r>
        <w:rPr>
          <w:sz w:val="28"/>
          <w:szCs w:val="28"/>
        </w:rPr>
        <w:t xml:space="preserve"> в совершении правонарушения подтверждается исследованными судом: протоколом об административном правонаруш</w:t>
      </w:r>
      <w:r w:rsidR="00E93B35">
        <w:rPr>
          <w:sz w:val="28"/>
          <w:szCs w:val="28"/>
        </w:rPr>
        <w:t xml:space="preserve">ении, </w:t>
      </w:r>
      <w:r>
        <w:rPr>
          <w:sz w:val="28"/>
          <w:szCs w:val="28"/>
        </w:rPr>
        <w:t xml:space="preserve">копией приказа о поведении </w:t>
      </w:r>
      <w:r w:rsidR="00E93B35">
        <w:rPr>
          <w:sz w:val="28"/>
          <w:szCs w:val="28"/>
        </w:rPr>
        <w:t xml:space="preserve">мероприятия, выпиской из справки, распоряжением, учетной политикой Департамента, балансом, пояснительной запиской, сведениями по дебиторской и кредиторской задолженности, копией договора аренды, решением суда, претензиями, уведомлениями, платежным поручнями, расчётом неустойки, бухгалтерской справкой, положением, </w:t>
      </w:r>
      <w:r>
        <w:rPr>
          <w:sz w:val="28"/>
          <w:szCs w:val="28"/>
        </w:rPr>
        <w:t xml:space="preserve">копией </w:t>
      </w:r>
      <w:r w:rsidR="00E93B35">
        <w:rPr>
          <w:sz w:val="28"/>
          <w:szCs w:val="28"/>
        </w:rPr>
        <w:t xml:space="preserve">должностного регламента, </w:t>
      </w:r>
      <w:r w:rsidR="00A873F7">
        <w:rPr>
          <w:sz w:val="28"/>
          <w:szCs w:val="28"/>
        </w:rPr>
        <w:t>копией распоряжения о приеме на работу, выпиской из ЕГРЮЛ, табелем учета рабочего времени, сальдовой ведомостью.</w:t>
      </w:r>
    </w:p>
    <w:p w:rsidR="00A66190" w:rsidP="00A66190">
      <w:pPr>
        <w:autoSpaceDE w:val="0"/>
        <w:autoSpaceDN w:val="0"/>
        <w:adjustRightInd w:val="0"/>
        <w:ind w:firstLine="709"/>
        <w:jc w:val="both"/>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66190" w:rsidP="00A66190">
      <w:pPr>
        <w:autoSpaceDE w:val="0"/>
        <w:autoSpaceDN w:val="0"/>
        <w:adjustRightInd w:val="0"/>
        <w:ind w:firstLine="709"/>
        <w:jc w:val="both"/>
        <w:rPr>
          <w:sz w:val="28"/>
          <w:szCs w:val="28"/>
        </w:rPr>
      </w:pPr>
      <w:hyperlink r:id="rId6" w:history="1">
        <w:r>
          <w:rPr>
            <w:rStyle w:val="Hyperlink"/>
            <w:color w:val="auto"/>
            <w:sz w:val="28"/>
            <w:szCs w:val="28"/>
            <w:u w:val="none"/>
          </w:rPr>
          <w:t>Статьей 2.2</w:t>
        </w:r>
      </w:hyperlink>
      <w:r>
        <w:rPr>
          <w:sz w:val="28"/>
          <w:szCs w:val="28"/>
        </w:rPr>
        <w:t xml:space="preserve"> КоАП РФ установлено, что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hyperlink r:id="rId7" w:history="1">
        <w:r>
          <w:rPr>
            <w:rStyle w:val="Hyperlink"/>
            <w:color w:val="auto"/>
            <w:sz w:val="28"/>
            <w:szCs w:val="28"/>
            <w:u w:val="none"/>
          </w:rPr>
          <w:t>часть 1</w:t>
        </w:r>
      </w:hyperlink>
      <w:r>
        <w:rPr>
          <w:sz w:val="28"/>
          <w:szCs w:val="28"/>
        </w:rPr>
        <w:t>);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hyperlink r:id="rId8" w:history="1">
        <w:r>
          <w:rPr>
            <w:rStyle w:val="Hyperlink"/>
            <w:color w:val="auto"/>
            <w:sz w:val="28"/>
            <w:szCs w:val="28"/>
            <w:u w:val="none"/>
          </w:rPr>
          <w:t>часть 2</w:t>
        </w:r>
      </w:hyperlink>
      <w:r>
        <w:rPr>
          <w:sz w:val="28"/>
          <w:szCs w:val="28"/>
        </w:rPr>
        <w:t>).</w:t>
      </w:r>
    </w:p>
    <w:p w:rsidR="00A66190" w:rsidP="00A66190">
      <w:pPr>
        <w:autoSpaceDE w:val="0"/>
        <w:autoSpaceDN w:val="0"/>
        <w:adjustRightInd w:val="0"/>
        <w:ind w:firstLine="709"/>
        <w:jc w:val="both"/>
        <w:rPr>
          <w:sz w:val="28"/>
          <w:szCs w:val="28"/>
        </w:rPr>
      </w:pPr>
      <w:r>
        <w:rPr>
          <w:sz w:val="28"/>
          <w:szCs w:val="28"/>
        </w:rPr>
        <w:t xml:space="preserve">Как установлено в судебном заседании, </w:t>
      </w:r>
      <w:r w:rsidR="00A873F7">
        <w:rPr>
          <w:sz w:val="28"/>
          <w:szCs w:val="28"/>
        </w:rPr>
        <w:t>Бобровская Ю.В.</w:t>
      </w:r>
      <w:r>
        <w:rPr>
          <w:sz w:val="28"/>
          <w:szCs w:val="28"/>
        </w:rPr>
        <w:t xml:space="preserve"> имела возможность для соблюдения требований законодательства, однако не приняла все зависящие от нее меры по его соблюдению.</w:t>
      </w:r>
    </w:p>
    <w:p w:rsidR="00F8695F" w:rsidP="00A66190">
      <w:pPr>
        <w:autoSpaceDE w:val="0"/>
        <w:autoSpaceDN w:val="0"/>
        <w:adjustRightInd w:val="0"/>
        <w:ind w:firstLine="709"/>
        <w:jc w:val="both"/>
        <w:rPr>
          <w:sz w:val="28"/>
          <w:szCs w:val="28"/>
        </w:rPr>
      </w:pPr>
      <w:r>
        <w:rPr>
          <w:sz w:val="28"/>
          <w:szCs w:val="28"/>
        </w:rPr>
        <w:t>Доводы Бобровской Ю.В. указанные в письменных пояснениях не могут быть состязательными и не освобождают от административной ответственности.</w:t>
      </w:r>
    </w:p>
    <w:p w:rsidR="00A66190" w:rsidP="00A66190">
      <w:pPr>
        <w:ind w:firstLine="709"/>
        <w:jc w:val="both"/>
        <w:rPr>
          <w:sz w:val="28"/>
          <w:szCs w:val="28"/>
        </w:rPr>
      </w:pPr>
      <w:r>
        <w:rPr>
          <w:sz w:val="28"/>
          <w:szCs w:val="28"/>
        </w:rPr>
        <w:t>О</w:t>
      </w:r>
      <w:r>
        <w:rPr>
          <w:sz w:val="28"/>
          <w:szCs w:val="28"/>
        </w:rPr>
        <w:t xml:space="preserve">бстоятельств, предусмотренных п. 6 примечаний к </w:t>
      </w:r>
      <w:hyperlink r:id="rId5" w:anchor="/document/12125267/entry/15156" w:history="1">
        <w:r>
          <w:rPr>
            <w:rStyle w:val="Hyperlink"/>
            <w:sz w:val="28"/>
            <w:szCs w:val="28"/>
          </w:rPr>
          <w:t>статье 15.15.6</w:t>
        </w:r>
      </w:hyperlink>
      <w:r>
        <w:rPr>
          <w:sz w:val="28"/>
          <w:szCs w:val="28"/>
        </w:rPr>
        <w:t xml:space="preserve"> КоАП РФ, освобождающих от административной ответственности за административное правонарушение, суд не усматривает. </w:t>
      </w:r>
    </w:p>
    <w:p w:rsidR="00A66190" w:rsidP="00A66190">
      <w:pPr>
        <w:ind w:firstLine="709"/>
        <w:jc w:val="both"/>
        <w:rPr>
          <w:sz w:val="28"/>
          <w:szCs w:val="28"/>
        </w:rPr>
      </w:pPr>
      <w:r>
        <w:rPr>
          <w:sz w:val="28"/>
          <w:szCs w:val="28"/>
        </w:rPr>
        <w:t xml:space="preserve">Таким образом, вина </w:t>
      </w:r>
      <w:r w:rsidR="00A873F7">
        <w:rPr>
          <w:sz w:val="28"/>
          <w:szCs w:val="28"/>
        </w:rPr>
        <w:t>Бобровской Ю.В</w:t>
      </w:r>
      <w:r>
        <w:rPr>
          <w:sz w:val="28"/>
          <w:szCs w:val="28"/>
        </w:rPr>
        <w:t xml:space="preserve">. и ее действия по нарушению требований к бюджетному (бухгалтерскому) учету, повлекшему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нашли свое подтверждение. </w:t>
      </w:r>
    </w:p>
    <w:p w:rsidR="00A66190" w:rsidP="00A66190">
      <w:pPr>
        <w:ind w:firstLine="709"/>
        <w:jc w:val="both"/>
        <w:rPr>
          <w:sz w:val="28"/>
          <w:szCs w:val="28"/>
        </w:rPr>
      </w:pPr>
      <w:r>
        <w:rPr>
          <w:sz w:val="28"/>
          <w:szCs w:val="28"/>
        </w:rPr>
        <w:t xml:space="preserve">Действия мировой судья </w:t>
      </w:r>
      <w:r>
        <w:rPr>
          <w:sz w:val="28"/>
          <w:szCs w:val="28"/>
        </w:rPr>
        <w:t>квалифицирует  по</w:t>
      </w:r>
      <w:r>
        <w:rPr>
          <w:sz w:val="28"/>
          <w:szCs w:val="28"/>
        </w:rPr>
        <w:t xml:space="preserve"> ч.3 ст.15.15.6 КоАП РФ.</w:t>
      </w:r>
    </w:p>
    <w:p w:rsidR="00A66190" w:rsidP="00A66190">
      <w:pPr>
        <w:ind w:firstLine="709"/>
        <w:jc w:val="both"/>
        <w:rPr>
          <w:snapToGrid w:val="0"/>
          <w:sz w:val="28"/>
          <w:szCs w:val="28"/>
        </w:rPr>
      </w:pPr>
      <w:r>
        <w:rPr>
          <w:snapToGrid w:val="0"/>
          <w:sz w:val="28"/>
          <w:szCs w:val="28"/>
        </w:rPr>
        <w:t xml:space="preserve">Смягчающих и отягчающих административную ответственность обстоятельств мировым судьей не установлено. </w:t>
      </w:r>
    </w:p>
    <w:p w:rsidR="00A66190" w:rsidP="00A66190">
      <w:pPr>
        <w:ind w:firstLine="709"/>
        <w:jc w:val="both"/>
        <w:rPr>
          <w:sz w:val="28"/>
          <w:szCs w:val="28"/>
        </w:rPr>
      </w:pPr>
      <w:r>
        <w:rPr>
          <w:sz w:val="28"/>
          <w:szCs w:val="28"/>
        </w:rPr>
        <w:t>Определяя вид и меру наказания нарушителю, суд учитывает характер правонарушения и его последствия, отсутствие сведений о привлечении должностного лица к административной ответственности ранее, и считает необходимым назначить наказание в виде минимального штрафа, предусмотренного санкцией статьи, направленного на достижение целей, предусмотренных ч.1 ст.3.1 КоАП РФ.</w:t>
      </w:r>
    </w:p>
    <w:p w:rsidR="00A66190" w:rsidP="00A66190">
      <w:pPr>
        <w:ind w:firstLine="709"/>
        <w:jc w:val="both"/>
        <w:rPr>
          <w:snapToGrid w:val="0"/>
          <w:sz w:val="28"/>
          <w:szCs w:val="28"/>
        </w:rPr>
      </w:pPr>
      <w:r>
        <w:rPr>
          <w:snapToGrid w:val="0"/>
          <w:sz w:val="28"/>
          <w:szCs w:val="28"/>
        </w:rPr>
        <w:t xml:space="preserve"> Руководствуясь ст.ст.29.9, 29.10 КоАП РФ, мировой судья</w:t>
      </w:r>
    </w:p>
    <w:p w:rsidR="00A66190" w:rsidP="00A66190">
      <w:pPr>
        <w:jc w:val="center"/>
        <w:rPr>
          <w:snapToGrid w:val="0"/>
          <w:sz w:val="28"/>
          <w:szCs w:val="28"/>
        </w:rPr>
      </w:pPr>
    </w:p>
    <w:p w:rsidR="00A66190" w:rsidP="00A66190">
      <w:pPr>
        <w:jc w:val="center"/>
        <w:rPr>
          <w:snapToGrid w:val="0"/>
          <w:sz w:val="28"/>
          <w:szCs w:val="28"/>
        </w:rPr>
      </w:pPr>
      <w:r>
        <w:rPr>
          <w:snapToGrid w:val="0"/>
          <w:sz w:val="28"/>
          <w:szCs w:val="28"/>
        </w:rPr>
        <w:t>ПОСТАНОВИЛ:</w:t>
      </w:r>
    </w:p>
    <w:p w:rsidR="00A66190" w:rsidP="00A66190">
      <w:pPr>
        <w:jc w:val="center"/>
        <w:rPr>
          <w:snapToGrid w:val="0"/>
          <w:sz w:val="28"/>
          <w:szCs w:val="28"/>
        </w:rPr>
      </w:pPr>
    </w:p>
    <w:p w:rsidR="00A66190" w:rsidP="00A66190">
      <w:pPr>
        <w:pStyle w:val="BodyText2"/>
        <w:rPr>
          <w:sz w:val="28"/>
          <w:szCs w:val="28"/>
        </w:rPr>
      </w:pPr>
      <w:r>
        <w:rPr>
          <w:color w:val="auto"/>
          <w:sz w:val="28"/>
          <w:szCs w:val="28"/>
        </w:rPr>
        <w:t xml:space="preserve"> </w:t>
      </w:r>
      <w:r>
        <w:rPr>
          <w:color w:val="auto"/>
          <w:sz w:val="28"/>
          <w:szCs w:val="28"/>
        </w:rPr>
        <w:tab/>
      </w:r>
      <w:r>
        <w:rPr>
          <w:sz w:val="28"/>
          <w:szCs w:val="28"/>
        </w:rPr>
        <w:t xml:space="preserve">Признать должностное лицо – </w:t>
      </w:r>
      <w:r w:rsidR="00A873F7">
        <w:rPr>
          <w:sz w:val="28"/>
          <w:szCs w:val="28"/>
        </w:rPr>
        <w:t xml:space="preserve">начальника учета и бюджетирования Департамента по управлению государственным имуществом ХМАО - Югры Бобровскую </w:t>
      </w:r>
      <w:r w:rsidR="00AB3165">
        <w:rPr>
          <w:b/>
          <w:szCs w:val="26"/>
        </w:rPr>
        <w:t xml:space="preserve">*** </w:t>
      </w:r>
      <w:r>
        <w:rPr>
          <w:sz w:val="28"/>
          <w:szCs w:val="28"/>
        </w:rPr>
        <w:t>виновной в совершении административного правонарушения, предусмотренного ч.3 ст. 15.15.6 КоАП РФ, и назначить наказание в виде административного штрафа в размере 5 000 рублей.</w:t>
      </w:r>
    </w:p>
    <w:p w:rsidR="00A66190" w:rsidP="00A66190">
      <w:pPr>
        <w:autoSpaceDE w:val="0"/>
        <w:autoSpaceDN w:val="0"/>
        <w:adjustRightInd w:val="0"/>
        <w:ind w:firstLine="708"/>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anchor="sub_315" w:history="1">
        <w:r>
          <w:rPr>
            <w:rStyle w:val="Hyperlink"/>
            <w:color w:val="auto"/>
            <w:sz w:val="28"/>
            <w:szCs w:val="28"/>
            <w:u w:val="none"/>
          </w:rPr>
          <w:t>статьей 31.5</w:t>
        </w:r>
      </w:hyperlink>
      <w:r>
        <w:rPr>
          <w:sz w:val="28"/>
          <w:szCs w:val="28"/>
        </w:rPr>
        <w:t xml:space="preserve"> КоАП РФ.</w:t>
      </w:r>
    </w:p>
    <w:p w:rsidR="00A66190" w:rsidP="00A66190">
      <w:pPr>
        <w:snapToGrid w:val="0"/>
        <w:ind w:firstLine="720"/>
        <w:jc w:val="both"/>
        <w:rPr>
          <w:sz w:val="28"/>
          <w:szCs w:val="28"/>
        </w:rPr>
      </w:pPr>
      <w:r>
        <w:rPr>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anchor="sub_32201" w:history="1">
        <w:r>
          <w:rPr>
            <w:rStyle w:val="Hyperlink"/>
            <w:color w:val="auto"/>
            <w:sz w:val="28"/>
            <w:szCs w:val="28"/>
            <w:u w:val="none"/>
          </w:rPr>
          <w:t>части 1</w:t>
        </w:r>
      </w:hyperlink>
      <w:r>
        <w:rPr>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w:t>
      </w:r>
      <w:r>
        <w:rPr>
          <w:sz w:val="28"/>
          <w:szCs w:val="28"/>
        </w:rPr>
        <w:t xml:space="preserve">исполнителю для исполнения в порядке, предусмотренном </w:t>
      </w:r>
      <w:hyperlink r:id="rId10" w:history="1">
        <w:r>
          <w:rPr>
            <w:rStyle w:val="Hyperlink"/>
            <w:color w:val="auto"/>
            <w:sz w:val="28"/>
            <w:szCs w:val="28"/>
            <w:u w:val="none"/>
          </w:rPr>
          <w:t>федеральным законодательством</w:t>
        </w:r>
      </w:hyperlink>
      <w:r>
        <w:rPr>
          <w:sz w:val="28"/>
          <w:szCs w:val="28"/>
        </w:rPr>
        <w:t xml:space="preserve">. </w:t>
      </w:r>
    </w:p>
    <w:p w:rsidR="00A66190" w:rsidP="00A66190">
      <w:pPr>
        <w:snapToGrid w:val="0"/>
        <w:ind w:firstLine="720"/>
        <w:jc w:val="both"/>
        <w:rPr>
          <w:sz w:val="28"/>
          <w:szCs w:val="28"/>
        </w:rPr>
      </w:pPr>
      <w:r>
        <w:rPr>
          <w:sz w:val="28"/>
          <w:szCs w:val="28"/>
        </w:rPr>
        <w:t xml:space="preserve">Постановление может быть обжаловано в Ханты-Мансийский </w:t>
      </w:r>
      <w:r>
        <w:rPr>
          <w:sz w:val="28"/>
          <w:szCs w:val="28"/>
        </w:rPr>
        <w:t>районный  суд</w:t>
      </w:r>
      <w:r>
        <w:rPr>
          <w:sz w:val="28"/>
          <w:szCs w:val="28"/>
        </w:rPr>
        <w:t xml:space="preserve"> через мирового судью в течение 10 суток со дня получения копии постановления.</w:t>
      </w:r>
    </w:p>
    <w:p w:rsidR="00A66190" w:rsidP="00A66190">
      <w:pPr>
        <w:widowControl w:val="0"/>
        <w:shd w:val="clear" w:color="auto" w:fill="FFFFFF"/>
        <w:autoSpaceDE w:val="0"/>
        <w:autoSpaceDN w:val="0"/>
        <w:adjustRightInd w:val="0"/>
        <w:ind w:firstLine="709"/>
        <w:jc w:val="both"/>
        <w:rPr>
          <w:bCs/>
          <w:color w:val="000000"/>
          <w:sz w:val="28"/>
          <w:szCs w:val="28"/>
        </w:rPr>
      </w:pPr>
      <w:r>
        <w:rPr>
          <w:bCs/>
          <w:sz w:val="28"/>
          <w:szCs w:val="28"/>
        </w:rPr>
        <w:t xml:space="preserve"> </w:t>
      </w:r>
      <w:r>
        <w:rPr>
          <w:bCs/>
          <w:color w:val="000000"/>
          <w:sz w:val="28"/>
          <w:szCs w:val="28"/>
        </w:rPr>
        <w:t xml:space="preserve">Административный штраф подлежит уплате на расчетный счет: </w:t>
      </w:r>
    </w:p>
    <w:p w:rsidR="00A873F7" w:rsidP="00A873F7">
      <w:pPr>
        <w:ind w:left="20"/>
        <w:rPr>
          <w:color w:val="000000"/>
          <w:sz w:val="28"/>
          <w:szCs w:val="28"/>
          <w:lang w:bidi="ru-RU"/>
        </w:rPr>
      </w:pPr>
      <w:r>
        <w:rPr>
          <w:rStyle w:val="1"/>
          <w:sz w:val="28"/>
          <w:szCs w:val="28"/>
        </w:rPr>
        <w:t>Банк получателя</w:t>
      </w:r>
      <w:r>
        <w:rPr>
          <w:color w:val="000000"/>
          <w:sz w:val="28"/>
          <w:szCs w:val="28"/>
          <w:lang w:bidi="ru-RU"/>
        </w:rPr>
        <w:t>: Счетная палата Ханты-Мансийского автономного округа – Югры ИНН 8601044416 КПП 860101001</w:t>
      </w:r>
    </w:p>
    <w:p w:rsidR="00A873F7" w:rsidP="00A873F7">
      <w:pPr>
        <w:ind w:left="20"/>
        <w:rPr>
          <w:color w:val="000000"/>
          <w:sz w:val="28"/>
          <w:szCs w:val="28"/>
          <w:lang w:bidi="ru-RU"/>
        </w:rPr>
      </w:pPr>
      <w:r>
        <w:rPr>
          <w:color w:val="000000"/>
          <w:sz w:val="28"/>
          <w:szCs w:val="28"/>
          <w:lang w:bidi="ru-RU"/>
        </w:rPr>
        <w:t xml:space="preserve">БИК 007162163 ОКТМО 71871000 </w:t>
      </w:r>
    </w:p>
    <w:p w:rsidR="00A873F7" w:rsidP="00A873F7">
      <w:pPr>
        <w:ind w:left="20"/>
        <w:rPr>
          <w:color w:val="000000"/>
          <w:sz w:val="28"/>
          <w:szCs w:val="28"/>
          <w:lang w:bidi="ru-RU"/>
        </w:rPr>
      </w:pPr>
      <w:r>
        <w:rPr>
          <w:rStyle w:val="1"/>
          <w:sz w:val="28"/>
          <w:szCs w:val="28"/>
        </w:rPr>
        <w:t>(номер казначейского счета) -</w:t>
      </w:r>
      <w:r>
        <w:rPr>
          <w:color w:val="000000"/>
          <w:sz w:val="28"/>
          <w:szCs w:val="28"/>
          <w:lang w:bidi="ru-RU"/>
        </w:rPr>
        <w:t xml:space="preserve"> 40102810245370000007 </w:t>
      </w:r>
    </w:p>
    <w:p w:rsidR="00A873F7" w:rsidP="00A873F7">
      <w:pPr>
        <w:ind w:left="20"/>
        <w:rPr>
          <w:color w:val="000000"/>
          <w:sz w:val="28"/>
          <w:szCs w:val="28"/>
          <w:lang w:bidi="ru-RU"/>
        </w:rPr>
      </w:pPr>
      <w:r>
        <w:rPr>
          <w:color w:val="000000"/>
          <w:sz w:val="28"/>
          <w:szCs w:val="28"/>
          <w:lang w:bidi="ru-RU"/>
        </w:rPr>
        <w:t>р/</w:t>
      </w:r>
      <w:r>
        <w:rPr>
          <w:color w:val="000000"/>
          <w:sz w:val="28"/>
          <w:szCs w:val="28"/>
          <w:lang w:bidi="ru-RU"/>
        </w:rPr>
        <w:t>сч</w:t>
      </w:r>
      <w:r>
        <w:rPr>
          <w:color w:val="000000"/>
          <w:sz w:val="28"/>
          <w:szCs w:val="28"/>
          <w:lang w:bidi="ru-RU"/>
        </w:rPr>
        <w:t xml:space="preserve"> 03100643000000018700</w:t>
      </w:r>
    </w:p>
    <w:p w:rsidR="00A873F7" w:rsidP="00A873F7">
      <w:pPr>
        <w:ind w:left="20"/>
        <w:rPr>
          <w:color w:val="000000"/>
          <w:sz w:val="28"/>
          <w:szCs w:val="28"/>
          <w:lang w:bidi="ru-RU"/>
        </w:rPr>
      </w:pPr>
      <w:r>
        <w:rPr>
          <w:color w:val="000000"/>
          <w:sz w:val="28"/>
          <w:szCs w:val="28"/>
          <w:lang w:bidi="ru-RU"/>
        </w:rPr>
        <w:t>КБК: 30011601242010000140</w:t>
      </w:r>
    </w:p>
    <w:p w:rsidR="00A873F7" w:rsidP="00A873F7">
      <w:pPr>
        <w:ind w:left="20"/>
        <w:rPr>
          <w:color w:val="000000"/>
          <w:sz w:val="28"/>
          <w:szCs w:val="28"/>
          <w:lang w:bidi="ru-RU"/>
        </w:rPr>
      </w:pPr>
      <w:r>
        <w:rPr>
          <w:color w:val="000000"/>
          <w:sz w:val="28"/>
          <w:szCs w:val="28"/>
          <w:lang w:bidi="ru-RU"/>
        </w:rPr>
        <w:t xml:space="preserve">Банк РКЦ Ханты-Мансийск//УФК по Ханты-Мансийскому автономному округу – Югре город Ханты-Мансийск </w:t>
      </w:r>
    </w:p>
    <w:p w:rsidR="00A873F7" w:rsidP="00A873F7">
      <w:pPr>
        <w:ind w:left="20"/>
        <w:rPr>
          <w:bCs/>
          <w:sz w:val="28"/>
          <w:szCs w:val="28"/>
        </w:rPr>
      </w:pPr>
      <w:r>
        <w:rPr>
          <w:color w:val="000000"/>
          <w:sz w:val="28"/>
          <w:szCs w:val="28"/>
          <w:lang w:bidi="ru-RU"/>
        </w:rPr>
        <w:t>УИН 0320540800000000012309166</w:t>
      </w:r>
    </w:p>
    <w:p w:rsidR="00A66190" w:rsidP="00A66190">
      <w:pPr>
        <w:pStyle w:val="BodyText2"/>
        <w:rPr>
          <w:sz w:val="28"/>
          <w:szCs w:val="28"/>
        </w:rPr>
      </w:pPr>
      <w:r>
        <w:rPr>
          <w:bCs/>
          <w:sz w:val="28"/>
          <w:szCs w:val="28"/>
        </w:rPr>
        <w:t xml:space="preserve"> </w:t>
      </w:r>
      <w:r>
        <w:rPr>
          <w:b/>
          <w:sz w:val="28"/>
          <w:szCs w:val="28"/>
        </w:rPr>
        <w:t xml:space="preserve"> </w:t>
      </w:r>
      <w:r>
        <w:rPr>
          <w:sz w:val="28"/>
          <w:szCs w:val="28"/>
        </w:rPr>
        <w:t xml:space="preserve">     </w:t>
      </w:r>
    </w:p>
    <w:p w:rsidR="00A66190" w:rsidP="00A66190">
      <w:pPr>
        <w:pStyle w:val="BodyText2"/>
        <w:rPr>
          <w:sz w:val="28"/>
          <w:szCs w:val="28"/>
        </w:rPr>
      </w:pPr>
      <w:r>
        <w:rPr>
          <w:bCs/>
          <w:sz w:val="28"/>
          <w:szCs w:val="28"/>
        </w:rPr>
        <w:t xml:space="preserve"> </w:t>
      </w:r>
      <w:r>
        <w:rPr>
          <w:b/>
          <w:sz w:val="28"/>
          <w:szCs w:val="28"/>
        </w:rPr>
        <w:t xml:space="preserve"> </w:t>
      </w:r>
      <w:r>
        <w:rPr>
          <w:sz w:val="28"/>
          <w:szCs w:val="28"/>
        </w:rPr>
        <w:t xml:space="preserve">     </w:t>
      </w:r>
    </w:p>
    <w:p w:rsidR="00A66190" w:rsidP="00A66190">
      <w:pPr>
        <w:jc w:val="both"/>
        <w:rPr>
          <w:sz w:val="28"/>
          <w:szCs w:val="28"/>
        </w:rPr>
      </w:pPr>
      <w:r>
        <w:rPr>
          <w:sz w:val="28"/>
          <w:szCs w:val="28"/>
        </w:rPr>
        <w:t xml:space="preserve">Мировой судья                                                                    </w:t>
      </w:r>
      <w:r>
        <w:rPr>
          <w:sz w:val="28"/>
          <w:szCs w:val="28"/>
        </w:rPr>
        <w:tab/>
        <w:t xml:space="preserve">О.А. Новокшенова  </w:t>
      </w:r>
    </w:p>
    <w:p w:rsidR="00A66190" w:rsidP="00A66190">
      <w:pPr>
        <w:rPr>
          <w:sz w:val="28"/>
          <w:szCs w:val="28"/>
        </w:rPr>
      </w:pPr>
    </w:p>
    <w:p w:rsidR="00A66190" w:rsidP="00A66190">
      <w:pPr>
        <w:rPr>
          <w:sz w:val="28"/>
          <w:szCs w:val="28"/>
        </w:rPr>
      </w:pPr>
      <w:r>
        <w:rPr>
          <w:sz w:val="28"/>
          <w:szCs w:val="28"/>
        </w:rPr>
        <w:t>Копия верна:</w:t>
      </w:r>
    </w:p>
    <w:p w:rsidR="00A66190" w:rsidP="00A66190">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Новокшенова</w:t>
      </w:r>
    </w:p>
    <w:p w:rsidR="00A66190" w:rsidP="00A66190"/>
    <w:p w:rsidR="00D52F9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48"/>
    <w:rsid w:val="002E3623"/>
    <w:rsid w:val="00561448"/>
    <w:rsid w:val="009A3E78"/>
    <w:rsid w:val="00A66190"/>
    <w:rsid w:val="00A873F7"/>
    <w:rsid w:val="00AB3165"/>
    <w:rsid w:val="00CC0F05"/>
    <w:rsid w:val="00D52F98"/>
    <w:rsid w:val="00E93B35"/>
    <w:rsid w:val="00ED76D4"/>
    <w:rsid w:val="00F869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33AF67A-6E86-4429-A965-FD54290E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9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66190"/>
    <w:rPr>
      <w:color w:val="0000FF"/>
      <w:u w:val="single"/>
    </w:rPr>
  </w:style>
  <w:style w:type="paragraph" w:styleId="BodyText">
    <w:name w:val="Body Text"/>
    <w:basedOn w:val="Normal"/>
    <w:link w:val="a"/>
    <w:semiHidden/>
    <w:unhideWhenUsed/>
    <w:rsid w:val="00A66190"/>
    <w:pPr>
      <w:jc w:val="both"/>
    </w:pPr>
    <w:rPr>
      <w:sz w:val="26"/>
      <w:szCs w:val="20"/>
    </w:rPr>
  </w:style>
  <w:style w:type="character" w:customStyle="1" w:styleId="a">
    <w:name w:val="Основной текст Знак"/>
    <w:basedOn w:val="DefaultParagraphFont"/>
    <w:link w:val="BodyText"/>
    <w:semiHidden/>
    <w:rsid w:val="00A66190"/>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A66190"/>
    <w:pPr>
      <w:snapToGrid w:val="0"/>
      <w:jc w:val="both"/>
    </w:pPr>
    <w:rPr>
      <w:color w:val="000000"/>
      <w:sz w:val="26"/>
      <w:szCs w:val="20"/>
    </w:rPr>
  </w:style>
  <w:style w:type="character" w:customStyle="1" w:styleId="2">
    <w:name w:val="Основной текст 2 Знак"/>
    <w:basedOn w:val="DefaultParagraphFont"/>
    <w:link w:val="BodyText2"/>
    <w:semiHidden/>
    <w:rsid w:val="00A66190"/>
    <w:rPr>
      <w:rFonts w:ascii="Times New Roman" w:eastAsia="Times New Roman" w:hAnsi="Times New Roman" w:cs="Times New Roman"/>
      <w:color w:val="000000"/>
      <w:sz w:val="26"/>
      <w:szCs w:val="20"/>
      <w:lang w:eastAsia="ru-RU"/>
    </w:rPr>
  </w:style>
  <w:style w:type="paragraph" w:customStyle="1" w:styleId="s1">
    <w:name w:val="s_1"/>
    <w:basedOn w:val="Normal"/>
    <w:rsid w:val="00A66190"/>
    <w:pPr>
      <w:spacing w:before="100" w:beforeAutospacing="1" w:after="100" w:afterAutospacing="1"/>
    </w:pPr>
  </w:style>
  <w:style w:type="character" w:customStyle="1" w:styleId="1">
    <w:name w:val="Основной текст1"/>
    <w:rsid w:val="00A66190"/>
    <w:rPr>
      <w:rFonts w:ascii="Times New Roman" w:eastAsia="Times New Roman" w:hAnsi="Times New Roman" w:cs="Times New Roman" w:hint="default"/>
      <w:color w:val="000000"/>
      <w:spacing w:val="0"/>
      <w:w w:val="100"/>
      <w:position w:val="0"/>
      <w:sz w:val="26"/>
      <w:szCs w:val="26"/>
      <w:u w:val="single"/>
      <w:shd w:val="clear" w:color="auto" w:fill="FFFFFF"/>
      <w:lang w:val="ru-RU" w:eastAsia="ru-RU" w:bidi="ru-RU"/>
    </w:rPr>
  </w:style>
  <w:style w:type="character" w:styleId="Emphasis">
    <w:name w:val="Emphasis"/>
    <w:basedOn w:val="DefaultParagraphFont"/>
    <w:uiPriority w:val="20"/>
    <w:qFormat/>
    <w:rsid w:val="00A66190"/>
    <w:rPr>
      <w:i/>
      <w:iCs/>
    </w:rPr>
  </w:style>
  <w:style w:type="character" w:customStyle="1" w:styleId="a0">
    <w:name w:val="Основной текст_"/>
    <w:basedOn w:val="DefaultParagraphFont"/>
    <w:link w:val="4"/>
    <w:rsid w:val="00A66190"/>
    <w:rPr>
      <w:rFonts w:ascii="Times New Roman" w:eastAsia="Times New Roman" w:hAnsi="Times New Roman" w:cs="Times New Roman"/>
      <w:spacing w:val="-6"/>
      <w:shd w:val="clear" w:color="auto" w:fill="FFFFFF"/>
    </w:rPr>
  </w:style>
  <w:style w:type="paragraph" w:customStyle="1" w:styleId="4">
    <w:name w:val="Основной текст4"/>
    <w:basedOn w:val="Normal"/>
    <w:link w:val="a0"/>
    <w:rsid w:val="00A66190"/>
    <w:pPr>
      <w:widowControl w:val="0"/>
      <w:shd w:val="clear" w:color="auto" w:fill="FFFFFF"/>
      <w:spacing w:after="240" w:line="302" w:lineRule="exact"/>
      <w:jc w:val="center"/>
    </w:pPr>
    <w:rPr>
      <w:spacing w:val="-6"/>
      <w:sz w:val="22"/>
      <w:szCs w:val="22"/>
      <w:lang w:eastAsia="en-US"/>
    </w:rPr>
  </w:style>
  <w:style w:type="paragraph" w:styleId="BalloonText">
    <w:name w:val="Balloon Text"/>
    <w:basedOn w:val="Normal"/>
    <w:link w:val="a1"/>
    <w:uiPriority w:val="99"/>
    <w:semiHidden/>
    <w:unhideWhenUsed/>
    <w:rsid w:val="00F8695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869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6199.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msud.garant.ru/" TargetMode="External" /><Relationship Id="rId6" Type="http://schemas.openxmlformats.org/officeDocument/2006/relationships/hyperlink" Target="garantf1://12025267.22/" TargetMode="External" /><Relationship Id="rId7" Type="http://schemas.openxmlformats.org/officeDocument/2006/relationships/hyperlink" Target="garantf1://12025267.2201/" TargetMode="External" /><Relationship Id="rId8" Type="http://schemas.openxmlformats.org/officeDocument/2006/relationships/hyperlink" Target="garantf1://12025267.2202/" TargetMode="External" /><Relationship Id="rId9" Type="http://schemas.openxmlformats.org/officeDocument/2006/relationships/hyperlink" Target="file:///J:\judge_3\&#1040;&#1044;&#1052;&#1048;&#1053;&#1048;&#1057;&#1058;&#1056;&#1040;&#1058;&#1048;&#1042;&#1050;&#1040;\10.01.2014\8093%20&#1095;&#1077;&#1088;&#1085;&#1086;&#1074;%2020.25.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